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47D" w:rsidRPr="002B3E85" w:rsidRDefault="0054747D" w:rsidP="0054747D">
      <w:pPr>
        <w:keepNext/>
        <w:keepLines/>
        <w:spacing w:after="33" w:line="249" w:lineRule="auto"/>
        <w:ind w:left="0" w:firstLine="705"/>
        <w:jc w:val="left"/>
        <w:outlineLvl w:val="2"/>
        <w:rPr>
          <w:b/>
          <w:sz w:val="28"/>
          <w:szCs w:val="28"/>
        </w:rPr>
      </w:pPr>
      <w:proofErr w:type="gramStart"/>
      <w:r w:rsidRPr="00206EBB">
        <w:rPr>
          <w:b/>
          <w:sz w:val="28"/>
          <w:szCs w:val="28"/>
        </w:rPr>
        <w:t xml:space="preserve">Тесты  </w:t>
      </w:r>
      <w:r>
        <w:rPr>
          <w:b/>
          <w:sz w:val="28"/>
          <w:szCs w:val="28"/>
        </w:rPr>
        <w:t>для</w:t>
      </w:r>
      <w:proofErr w:type="gramEnd"/>
      <w:r>
        <w:rPr>
          <w:b/>
          <w:sz w:val="28"/>
          <w:szCs w:val="28"/>
        </w:rPr>
        <w:t xml:space="preserve"> проверки теоретических знаний р</w:t>
      </w:r>
      <w:r w:rsidRPr="002B3E85">
        <w:rPr>
          <w:b/>
          <w:sz w:val="28"/>
          <w:szCs w:val="28"/>
        </w:rPr>
        <w:t xml:space="preserve">аздел 2.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21 .  Профессиональная деятельность граждан РФ по обеспечению полномочий </w:t>
      </w:r>
    </w:p>
    <w:p w:rsidR="0054747D" w:rsidRPr="00206EBB" w:rsidRDefault="0054747D" w:rsidP="0054747D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Российской Федерации и органов государственной власти – это …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Государственное управление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Муниципальное управление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Государственная служба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22 . Система государственной службы включает в себя: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государственную гражданскую службу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военную службу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государственную службу иных видов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все варианты верны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23. Гражданин, осуществляющий профессиональную служебную деятельность на должности федеральной государственной службы и получающий денежное содержание </w:t>
      </w:r>
    </w:p>
    <w:p w:rsidR="0054747D" w:rsidRPr="00206EBB" w:rsidRDefault="0054747D" w:rsidP="0054747D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(вознаграждение, довольствие) за счет средств федерального бюджета – это …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Федеральный государственный служащий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Государственный гражданский служащий субъекта Российской Федерации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24. Нанимателем федерального государственного служащего является … * Российская Федерация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Субъект Российской Федерации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Частное предприятие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25. </w:t>
      </w:r>
    </w:p>
    <w:p w:rsidR="0054747D" w:rsidRPr="00206EBB" w:rsidRDefault="0054747D" w:rsidP="0054747D">
      <w:pPr>
        <w:ind w:left="0" w:firstLine="708"/>
        <w:rPr>
          <w:sz w:val="28"/>
          <w:szCs w:val="28"/>
        </w:rPr>
      </w:pPr>
      <w:r w:rsidRPr="00206EBB">
        <w:rPr>
          <w:sz w:val="28"/>
          <w:szCs w:val="28"/>
        </w:rPr>
        <w:t xml:space="preserve">Существуют ли категории государственной службы, которые могут быть назначены на государственную должность временно?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Нет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Да, но сроком до 7 дней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Да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26. Президент Российской Федерации является: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Главой государства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Гарантом Конституции РФ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Все варианты верны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lastRenderedPageBreak/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27. … - предполагает, что в Российской Федерации осуществляется вертикальное разделение государственной власти, принадлежащей народу - на государственную власть Российской Федерации, государственная власть субъектов Российской Федерации и власть местного самоуправления.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Демократическое государство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Федеративное государство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Правовое государство * Социальное государство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Светское государство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28 . Кто в 1708 г. разделил Россию на восемь административных округов, названных губерниями?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Екатерина I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Петр I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Петр III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Александр I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29.  … - это система взаимосвязанных и согласованных элементов, обеспечивающих упорядочение общественных отношений и реализацию </w:t>
      </w:r>
      <w:proofErr w:type="spellStart"/>
      <w:r w:rsidRPr="00206EBB">
        <w:rPr>
          <w:sz w:val="28"/>
          <w:szCs w:val="28"/>
        </w:rPr>
        <w:t>общесоциальных</w:t>
      </w:r>
      <w:proofErr w:type="spellEnd"/>
      <w:r w:rsidRPr="00206EBB">
        <w:rPr>
          <w:sz w:val="28"/>
          <w:szCs w:val="28"/>
        </w:rPr>
        <w:t xml:space="preserve"> целей.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Институт публичной власти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Механизм государственного и муниципального управления </w:t>
      </w:r>
    </w:p>
    <w:p w:rsidR="0054747D" w:rsidRPr="00206EBB" w:rsidRDefault="0054747D" w:rsidP="0054747D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Нет верных ответов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spacing w:after="26" w:line="250" w:lineRule="auto"/>
        <w:ind w:left="-15" w:right="-4" w:firstLine="71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30.  План деятельности федерального органа исполнительной власти разрабатывается на _____.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четыре года 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пять лет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шесть лет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десять лет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31. Цели деятельности федерального органа исполнительной власти, указываемые в Плане его деятельности, должны быть (возможно несколько вариантов ответа: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конкретными, исключающими размытые формулировки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измеримыми, с разработанной системой индикаторов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достижимыми и привязанными ко времени 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абстрактными, допускающими вольное толкование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lastRenderedPageBreak/>
        <w:t xml:space="preserve">актуальными и значимыми, соответствующими документам стратегического планирования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международными, отвечающими запросам интересам иностранных государств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релевантными, </w:t>
      </w:r>
      <w:r w:rsidRPr="00206EBB">
        <w:rPr>
          <w:sz w:val="28"/>
          <w:szCs w:val="28"/>
        </w:rPr>
        <w:tab/>
        <w:t xml:space="preserve">соответствующими </w:t>
      </w:r>
      <w:r w:rsidRPr="00206EBB">
        <w:rPr>
          <w:sz w:val="28"/>
          <w:szCs w:val="28"/>
        </w:rPr>
        <w:tab/>
        <w:t xml:space="preserve">полномочиям </w:t>
      </w:r>
      <w:r w:rsidRPr="00206EBB">
        <w:rPr>
          <w:sz w:val="28"/>
          <w:szCs w:val="28"/>
        </w:rPr>
        <w:tab/>
        <w:t xml:space="preserve">федерального </w:t>
      </w:r>
      <w:r w:rsidRPr="00206EBB">
        <w:rPr>
          <w:sz w:val="28"/>
          <w:szCs w:val="28"/>
        </w:rPr>
        <w:tab/>
        <w:t xml:space="preserve">органа исполнительной власти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32. Мониторинг реализации Планов деятельности федерального органа исполнительной власти проводится _____.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помесячно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поквартально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ежегодно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один раз в три года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33. Объекты, находящиеся в оперативном управлении местных администраций: </w:t>
      </w:r>
    </w:p>
    <w:p w:rsidR="0054747D" w:rsidRPr="00206EBB" w:rsidRDefault="0054747D" w:rsidP="0054747D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жилищный и нежилой фонды, объекты инженерной инфраструктуры, обслуживающие их предприятия, городской пассажирский транспорт, – относятся к _____.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муниципальной собственности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государственной собственности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собственности субъектов РФ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федеральной собственности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34. В соответствии с постановлением Правительства №3020-1, объекты государственной собственности, не указанные в федеральном или муниципальном перечне, автоматически передаются в _____.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федеральную собственность 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собственность субъектов РФ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муниципальную собственность 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35. Земля и другие природные ресурсы, не находящиеся в собственности граждан, юридических лиц либо муниципальных образований, являются _____.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государственной собственностью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федеральной собственностью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собственностью субъектов РФ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36. Принцип эффективности управления заключается в достижении: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lastRenderedPageBreak/>
        <w:t xml:space="preserve">максимальной экономии ресурсов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цели управления ценой максимальной экономии ресурсов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определенного качественного результата деятельности 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определенного состояния объекта управления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37. Методы управления муниципальным имуществом (возможно несколько вариантов ответа):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организация четкого учета имущества и его пользователей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обеспечение получения постоянного дохода от использования имущества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обеспечение </w:t>
      </w:r>
      <w:r w:rsidRPr="00206EBB">
        <w:rPr>
          <w:sz w:val="28"/>
          <w:szCs w:val="28"/>
        </w:rPr>
        <w:tab/>
        <w:t xml:space="preserve">контроля </w:t>
      </w:r>
      <w:r w:rsidRPr="00206EBB">
        <w:rPr>
          <w:sz w:val="28"/>
          <w:szCs w:val="28"/>
        </w:rPr>
        <w:tab/>
        <w:t xml:space="preserve">за </w:t>
      </w:r>
      <w:r w:rsidRPr="00206EBB">
        <w:rPr>
          <w:sz w:val="28"/>
          <w:szCs w:val="28"/>
        </w:rPr>
        <w:tab/>
        <w:t xml:space="preserve">выполнением </w:t>
      </w:r>
      <w:r w:rsidRPr="00206EBB">
        <w:rPr>
          <w:sz w:val="28"/>
          <w:szCs w:val="28"/>
        </w:rPr>
        <w:tab/>
        <w:t xml:space="preserve">имущественных </w:t>
      </w:r>
      <w:r w:rsidRPr="00206EBB">
        <w:rPr>
          <w:sz w:val="28"/>
          <w:szCs w:val="28"/>
        </w:rPr>
        <w:tab/>
        <w:t xml:space="preserve">обязательств пользователей имущества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стимулирование рационального использования имущества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38. В отношении муниципального имущества органы местного самоуправления вправе (возможно несколько вариантов ответа):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передавать имущество во временное пользование физическим лицам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передавать имущество в постоянное пользование физическим лицам 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передавать имущество во временное пользование юридическим лицам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передавать имущество в постоянное пользование юридическим лицам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передавать имущество органам государственной власти РФ 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передавать имущество органам местного самоуправления иных муниципальных образований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передавать имущество во временное пользование иностранным государствам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передавать имущество в постоянное пользование иностранным государствам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отчуждать имущество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 xml:space="preserve">39. Доходы от использования и приватизации муниципального имущества поступают в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федеральный бюджет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бюджеты субъектов РФ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местные бюджеты </w:t>
      </w:r>
    </w:p>
    <w:p w:rsidR="0054747D" w:rsidRPr="00206EBB" w:rsidRDefault="0054747D" w:rsidP="0054747D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личные бюджеты  </w:t>
      </w:r>
    </w:p>
    <w:p w:rsidR="0054747D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lastRenderedPageBreak/>
        <w:t xml:space="preserve">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>4</w:t>
      </w:r>
      <w:r>
        <w:rPr>
          <w:sz w:val="28"/>
          <w:szCs w:val="28"/>
        </w:rPr>
        <w:t>0</w:t>
      </w:r>
      <w:r w:rsidRPr="00206EBB">
        <w:rPr>
          <w:sz w:val="28"/>
          <w:szCs w:val="28"/>
        </w:rPr>
        <w:t xml:space="preserve">. Верны ли утверждения? При определении количественных показателей выполнения планов в управлении социальной сферой: </w:t>
      </w:r>
    </w:p>
    <w:p w:rsidR="0054747D" w:rsidRPr="00206EBB" w:rsidRDefault="0054747D" w:rsidP="0054747D">
      <w:pPr>
        <w:numPr>
          <w:ilvl w:val="0"/>
          <w:numId w:val="3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Затраты легче измерить, чем выгоду, поэтому эффективность часто низводят до экономии денежных средств и рабочей силы, что становится единственным показателем улучшения и ведет к снижению затрат. </w:t>
      </w:r>
    </w:p>
    <w:p w:rsidR="0054747D" w:rsidRPr="00206EBB" w:rsidRDefault="0054747D" w:rsidP="0054747D">
      <w:pPr>
        <w:numPr>
          <w:ilvl w:val="0"/>
          <w:numId w:val="3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Общественно необходимые затраты труднее определить, чем экономические затраты, поэтому часто оставляют без внимания внешние факторы, что ведет к улучшению соотношения «затраты/выгоды», даже если общий эффект ниже оптимального.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1 – да, 2 – да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1 – нет, 2 – да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1 – да, 2 – нет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1 – нет, 2 - нет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>4</w:t>
      </w:r>
      <w:r>
        <w:rPr>
          <w:sz w:val="28"/>
          <w:szCs w:val="28"/>
        </w:rPr>
        <w:t>1</w:t>
      </w:r>
      <w:r w:rsidRPr="00206EBB">
        <w:rPr>
          <w:sz w:val="28"/>
          <w:szCs w:val="28"/>
        </w:rPr>
        <w:t xml:space="preserve">. Реальное положение дел в части повышения эффективности управляющего воздействия можно выяснить, сопоставляя данные с аналогичными показателями (возможно несколько вариантов ответа):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измеренными на протяжении какого-то времени 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приведенными в стандартах 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других подразделений внутри одного учреждения 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достигнутыми в частном секторе 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других местных органов власти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вышестоящих органов власти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>4</w:t>
      </w:r>
      <w:r>
        <w:rPr>
          <w:sz w:val="28"/>
          <w:szCs w:val="28"/>
        </w:rPr>
        <w:t>2</w:t>
      </w:r>
      <w:r w:rsidRPr="00206EBB">
        <w:rPr>
          <w:sz w:val="28"/>
          <w:szCs w:val="28"/>
        </w:rPr>
        <w:t xml:space="preserve">. Срок проведения уполномоченным органом оценки эффективности проекта государственно-частного партнерства, проекта </w:t>
      </w:r>
      <w:proofErr w:type="spellStart"/>
      <w:r w:rsidRPr="00206EBB">
        <w:rPr>
          <w:sz w:val="28"/>
          <w:szCs w:val="28"/>
        </w:rPr>
        <w:t>муниципально</w:t>
      </w:r>
      <w:proofErr w:type="spellEnd"/>
      <w:r w:rsidRPr="00206EBB">
        <w:rPr>
          <w:sz w:val="28"/>
          <w:szCs w:val="28"/>
        </w:rPr>
        <w:t xml:space="preserve">-частного партнерства и определения его сравнительного преимущества не может превышать _____ со дня поступления такого проекта в уполномоченный орган.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десяти дней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тридцати дней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девяноста дней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ста двадцати дней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>4</w:t>
      </w:r>
      <w:r>
        <w:rPr>
          <w:sz w:val="28"/>
          <w:szCs w:val="28"/>
        </w:rPr>
        <w:t>3</w:t>
      </w:r>
      <w:r w:rsidRPr="00206EBB">
        <w:rPr>
          <w:sz w:val="28"/>
          <w:szCs w:val="28"/>
        </w:rPr>
        <w:t xml:space="preserve">. Особенности государственно-частного партнерства (возможно несколько вариантов ответа):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Длительный срок 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Краткий срок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lastRenderedPageBreak/>
        <w:t xml:space="preserve">Распределение рисков между частной и публичной сторонами 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Отнесение рисков на частную сторону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Отнесение рисков на публичную сторону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Частное финансирование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Государственное финансирование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>4</w:t>
      </w:r>
      <w:r>
        <w:rPr>
          <w:sz w:val="28"/>
          <w:szCs w:val="28"/>
        </w:rPr>
        <w:t>4</w:t>
      </w:r>
      <w:r w:rsidRPr="00206EBB">
        <w:rPr>
          <w:sz w:val="28"/>
          <w:szCs w:val="28"/>
        </w:rPr>
        <w:t xml:space="preserve">. … - это имущество, в том числе средства и продукты производства, принадлежащие государству полностью, либо на основе долевой или совместной собственности.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Государственная собственность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Частная собственность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Муниципальный объект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>4</w:t>
      </w:r>
      <w:r>
        <w:rPr>
          <w:sz w:val="28"/>
          <w:szCs w:val="28"/>
        </w:rPr>
        <w:t>5</w:t>
      </w:r>
      <w:r w:rsidRPr="00206EBB">
        <w:rPr>
          <w:sz w:val="28"/>
          <w:szCs w:val="28"/>
        </w:rPr>
        <w:t xml:space="preserve">. План </w:t>
      </w:r>
      <w:r w:rsidRPr="00206EBB">
        <w:rPr>
          <w:sz w:val="28"/>
          <w:szCs w:val="28"/>
        </w:rPr>
        <w:tab/>
        <w:t xml:space="preserve">деятельности </w:t>
      </w:r>
      <w:r w:rsidRPr="00206EBB">
        <w:rPr>
          <w:sz w:val="28"/>
          <w:szCs w:val="28"/>
        </w:rPr>
        <w:tab/>
        <w:t xml:space="preserve">федерального </w:t>
      </w:r>
      <w:r w:rsidRPr="00206EBB">
        <w:rPr>
          <w:sz w:val="28"/>
          <w:szCs w:val="28"/>
        </w:rPr>
        <w:tab/>
        <w:t xml:space="preserve">министерства </w:t>
      </w:r>
      <w:r w:rsidRPr="00206EBB">
        <w:rPr>
          <w:sz w:val="28"/>
          <w:szCs w:val="28"/>
        </w:rPr>
        <w:tab/>
        <w:t xml:space="preserve">включает </w:t>
      </w:r>
      <w:r w:rsidRPr="00206EBB">
        <w:rPr>
          <w:sz w:val="28"/>
          <w:szCs w:val="28"/>
        </w:rPr>
        <w:tab/>
        <w:t xml:space="preserve">в </w:t>
      </w:r>
      <w:r w:rsidRPr="00206EBB">
        <w:rPr>
          <w:sz w:val="28"/>
          <w:szCs w:val="28"/>
        </w:rPr>
        <w:tab/>
        <w:t xml:space="preserve">себя </w:t>
      </w:r>
      <w:r w:rsidRPr="00206EBB">
        <w:rPr>
          <w:sz w:val="28"/>
          <w:szCs w:val="28"/>
        </w:rPr>
        <w:tab/>
        <w:t xml:space="preserve">Планы деятельности федеральных служб и федеральных агентств, находящихся в его ведении, как правило, содержит: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титульный лист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текстовую часть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план-график </w:t>
      </w:r>
      <w:r w:rsidRPr="00206EBB">
        <w:rPr>
          <w:sz w:val="28"/>
          <w:szCs w:val="28"/>
        </w:rPr>
        <w:tab/>
        <w:t xml:space="preserve">мероприятий </w:t>
      </w:r>
      <w:r w:rsidRPr="00206EBB">
        <w:rPr>
          <w:sz w:val="28"/>
          <w:szCs w:val="28"/>
        </w:rPr>
        <w:tab/>
        <w:t xml:space="preserve">по </w:t>
      </w:r>
      <w:r w:rsidRPr="00206EBB">
        <w:rPr>
          <w:sz w:val="28"/>
          <w:szCs w:val="28"/>
        </w:rPr>
        <w:tab/>
        <w:t xml:space="preserve">реализации </w:t>
      </w:r>
      <w:r w:rsidRPr="00206EBB">
        <w:rPr>
          <w:sz w:val="28"/>
          <w:szCs w:val="28"/>
        </w:rPr>
        <w:tab/>
        <w:t xml:space="preserve">документов </w:t>
      </w:r>
      <w:r w:rsidRPr="00206EBB">
        <w:rPr>
          <w:sz w:val="28"/>
          <w:szCs w:val="28"/>
        </w:rPr>
        <w:tab/>
        <w:t xml:space="preserve">стратегического планирования (далее - План-график)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все варианты верны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>4</w:t>
      </w:r>
      <w:r>
        <w:rPr>
          <w:sz w:val="28"/>
          <w:szCs w:val="28"/>
        </w:rPr>
        <w:t>6</w:t>
      </w:r>
      <w:r w:rsidRPr="00206EBB">
        <w:rPr>
          <w:sz w:val="28"/>
          <w:szCs w:val="28"/>
        </w:rPr>
        <w:t xml:space="preserve">. Документы стратегического планирования, необходимые для обеспечения бюджетного процесса в муниципальных образованиях, разрабатываются, утверждаются </w:t>
      </w:r>
    </w:p>
    <w:p w:rsidR="0054747D" w:rsidRPr="00206EBB" w:rsidRDefault="0054747D" w:rsidP="0054747D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(одобряются) и реализуются в соответствии с …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Бюджетным кодексом Российской Федерации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Федеральным законом РФ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Постановлением президента РФ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>4</w:t>
      </w:r>
      <w:r>
        <w:rPr>
          <w:sz w:val="28"/>
          <w:szCs w:val="28"/>
        </w:rPr>
        <w:t>7</w:t>
      </w:r>
      <w:r w:rsidRPr="00206EBB">
        <w:rPr>
          <w:sz w:val="28"/>
          <w:szCs w:val="28"/>
        </w:rPr>
        <w:t xml:space="preserve">. Необходимость внедрения системы управления налоговыми расходами и ее интеграции в бюджетный процесс обусловлена: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отсутствием в настоящее время комплексной системы учета и оценки объемов налоговых расходов, в результате чего невозможна оценка общего объема государственной (муниципальной) поддержки отдельных категорий физических и юридических лиц, а в ряде случаев и целых секторов экономики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lastRenderedPageBreak/>
        <w:t xml:space="preserve">отсутствием системы оценки эффективности налоговых расходов, включая методологию такой оценки и требования к периодичности ее проведения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практикой установления налоговых льгот без ограничения сроков их действия и без необходимости периодического подтверждения их обоснованности и целесообразности (в отличие от прямых бюджетных расходов)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все варианты верны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 w:rsidRPr="00206EBB">
        <w:rPr>
          <w:sz w:val="28"/>
          <w:szCs w:val="28"/>
        </w:rPr>
        <w:t>4</w:t>
      </w:r>
      <w:r>
        <w:rPr>
          <w:sz w:val="28"/>
          <w:szCs w:val="28"/>
        </w:rPr>
        <w:t>8</w:t>
      </w:r>
      <w:r w:rsidRPr="00206EBB">
        <w:rPr>
          <w:sz w:val="28"/>
          <w:szCs w:val="28"/>
        </w:rPr>
        <w:t xml:space="preserve">. Гражданско-правовой договор, заключенный между публичным партнером, частным партнером и финансирующим лицом или финансирующими лицами (далее также - финансирующее лицо) в целях регулирования условий и порядка их взаимодействия в течение срока реализации соглашения, а также при изменении и прекращении соглашения – это …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Сравнительное преимущество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Прямое соглашение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Финансирующее лицо </w:t>
      </w:r>
    </w:p>
    <w:p w:rsidR="0054747D" w:rsidRPr="00206EBB" w:rsidRDefault="0054747D" w:rsidP="0054747D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54747D" w:rsidRPr="00206EBB" w:rsidRDefault="0054747D" w:rsidP="0054747D">
      <w:pPr>
        <w:ind w:left="715"/>
        <w:rPr>
          <w:sz w:val="28"/>
          <w:szCs w:val="28"/>
        </w:rPr>
      </w:pPr>
      <w:r>
        <w:rPr>
          <w:sz w:val="28"/>
          <w:szCs w:val="28"/>
        </w:rPr>
        <w:t>49</w:t>
      </w:r>
      <w:r w:rsidRPr="00206EBB">
        <w:rPr>
          <w:sz w:val="28"/>
          <w:szCs w:val="28"/>
        </w:rPr>
        <w:t xml:space="preserve">. Эксплуатация объекта соглашения – это …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использование объекта соглашения в целях осуществления деятельности, предусмотренной таким соглашением, по производству товаров, выполнению работ, оказанию услуг в порядке и на условиях, которые определены соглашением </w:t>
      </w:r>
    </w:p>
    <w:p w:rsidR="0054747D" w:rsidRPr="00206EBB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мероприятия, направленные на поддержание объекта соглашения в исправном, безопасном, пригодном для его эксплуатации состоянии и осуществление его текущего или капитального ремонта </w:t>
      </w:r>
    </w:p>
    <w:p w:rsidR="0054747D" w:rsidRDefault="0054747D" w:rsidP="0054747D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конкурс, который проводится в порядке, установленном настоящим Федеральным законом, двумя и более публичными партнерами в целях реализации проекта и по итогам которого каждый публичный партнер заключает соглашение с победителем совместного конкурса или иным лицом, имеющим право в соответствии с настоящим Федеральным законом на заключение такого </w:t>
      </w:r>
      <w:proofErr w:type="gramStart"/>
      <w:r w:rsidRPr="00206EBB">
        <w:rPr>
          <w:sz w:val="28"/>
          <w:szCs w:val="28"/>
        </w:rPr>
        <w:t xml:space="preserve">соглашения </w:t>
      </w:r>
      <w:r>
        <w:rPr>
          <w:sz w:val="28"/>
          <w:szCs w:val="28"/>
        </w:rPr>
        <w:t>.</w:t>
      </w:r>
      <w:proofErr w:type="gramEnd"/>
    </w:p>
    <w:p w:rsidR="0054747D" w:rsidRDefault="0054747D" w:rsidP="0054747D">
      <w:pPr>
        <w:ind w:left="994" w:firstLine="0"/>
        <w:rPr>
          <w:sz w:val="28"/>
          <w:szCs w:val="28"/>
        </w:rPr>
      </w:pPr>
    </w:p>
    <w:p w:rsidR="00054D88" w:rsidRDefault="00054D88">
      <w:bookmarkStart w:id="0" w:name="_GoBack"/>
      <w:bookmarkEnd w:id="0"/>
    </w:p>
    <w:sectPr w:rsidR="00054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27A5E"/>
    <w:multiLevelType w:val="hybridMultilevel"/>
    <w:tmpl w:val="55089AF0"/>
    <w:lvl w:ilvl="0" w:tplc="777C5630">
      <w:start w:val="1"/>
      <w:numFmt w:val="bullet"/>
      <w:lvlText w:val="*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680A4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46159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CACB4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4A1AF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7043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E0235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72937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82EB3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827E98"/>
    <w:multiLevelType w:val="hybridMultilevel"/>
    <w:tmpl w:val="D73A49B4"/>
    <w:lvl w:ilvl="0" w:tplc="120A7CC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34B57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98549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48A92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1E067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D6A1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9A2A9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EE5FF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14DDA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8406A2"/>
    <w:multiLevelType w:val="hybridMultilevel"/>
    <w:tmpl w:val="55DA1776"/>
    <w:lvl w:ilvl="0" w:tplc="5D9CB5C6">
      <w:start w:val="1"/>
      <w:numFmt w:val="bullet"/>
      <w:lvlText w:val="*"/>
      <w:lvlJc w:val="left"/>
      <w:pPr>
        <w:ind w:left="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7A861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C8FC9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587B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12516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800B9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5EE2D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6275F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D470F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5077958"/>
    <w:multiLevelType w:val="hybridMultilevel"/>
    <w:tmpl w:val="EC701548"/>
    <w:lvl w:ilvl="0" w:tplc="DC1A8130">
      <w:start w:val="1"/>
      <w:numFmt w:val="bullet"/>
      <w:lvlText w:val="*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AE4674">
      <w:start w:val="1"/>
      <w:numFmt w:val="bullet"/>
      <w:lvlText w:val="o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0A7738">
      <w:start w:val="1"/>
      <w:numFmt w:val="bullet"/>
      <w:lvlText w:val="▪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B2FF24">
      <w:start w:val="1"/>
      <w:numFmt w:val="bullet"/>
      <w:lvlText w:val="•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FE5C60">
      <w:start w:val="1"/>
      <w:numFmt w:val="bullet"/>
      <w:lvlText w:val="o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DCFECE">
      <w:start w:val="1"/>
      <w:numFmt w:val="bullet"/>
      <w:lvlText w:val="▪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E47560">
      <w:start w:val="1"/>
      <w:numFmt w:val="bullet"/>
      <w:lvlText w:val="•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46D912">
      <w:start w:val="1"/>
      <w:numFmt w:val="bullet"/>
      <w:lvlText w:val="o"/>
      <w:lvlJc w:val="left"/>
      <w:pPr>
        <w:ind w:left="6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C2EF0E">
      <w:start w:val="1"/>
      <w:numFmt w:val="bullet"/>
      <w:lvlText w:val="▪"/>
      <w:lvlJc w:val="left"/>
      <w:pPr>
        <w:ind w:left="6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09E"/>
    <w:rsid w:val="00054D88"/>
    <w:rsid w:val="0054747D"/>
    <w:rsid w:val="00D1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3658A-DAF4-4053-9DD1-1D2339AAF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47D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1447</Words>
  <Characters>8251</Characters>
  <Application>Microsoft Office Word</Application>
  <DocSecurity>0</DocSecurity>
  <Lines>68</Lines>
  <Paragraphs>19</Paragraphs>
  <ScaleCrop>false</ScaleCrop>
  <Company/>
  <LinksUpToDate>false</LinksUpToDate>
  <CharactersWithSpaces>9679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Федосеева Зинаида Александров</dc:creator>
  <cp:keywords/>
  <dc:description/>
  <cp:lastModifiedBy>Федосеева Зинаида Александров</cp:lastModifiedBy>
  <cp:revision>2</cp:revision>
  <dcterms:created xsi:type="dcterms:W3CDTF">2026-09-25T09:28:00Z</dcterms:created>
  <dcterms:modified xsi:type="dcterms:W3CDTF">2026-09-25T09:28:00Z</dcterms:modified>
</cp:coreProperties>
</file>