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5B0" w:rsidRDefault="000705B0" w:rsidP="000705B0">
      <w:pPr>
        <w:spacing w:after="0" w:line="259" w:lineRule="auto"/>
        <w:ind w:left="715"/>
        <w:jc w:val="left"/>
        <w:rPr>
          <w:b/>
          <w:i/>
          <w:sz w:val="28"/>
          <w:szCs w:val="28"/>
        </w:rPr>
      </w:pPr>
      <w:r w:rsidRPr="00206EBB">
        <w:rPr>
          <w:b/>
          <w:i/>
          <w:sz w:val="28"/>
          <w:szCs w:val="28"/>
        </w:rPr>
        <w:t xml:space="preserve">Раздел 3. Правовые и финансовые вопросы деятельности </w:t>
      </w:r>
      <w:proofErr w:type="gramStart"/>
      <w:r w:rsidRPr="00206EBB">
        <w:rPr>
          <w:b/>
          <w:i/>
          <w:sz w:val="28"/>
          <w:szCs w:val="28"/>
        </w:rPr>
        <w:t xml:space="preserve">бюджетных </w:t>
      </w:r>
      <w:r>
        <w:rPr>
          <w:b/>
          <w:i/>
          <w:sz w:val="28"/>
          <w:szCs w:val="28"/>
        </w:rPr>
        <w:t xml:space="preserve"> учреждений</w:t>
      </w:r>
      <w:proofErr w:type="gramEnd"/>
      <w:r>
        <w:rPr>
          <w:b/>
          <w:i/>
          <w:sz w:val="28"/>
          <w:szCs w:val="28"/>
        </w:rPr>
        <w:t>.</w:t>
      </w:r>
    </w:p>
    <w:p w:rsidR="000705B0" w:rsidRPr="00206EBB" w:rsidRDefault="000705B0" w:rsidP="000705B0">
      <w:pPr>
        <w:spacing w:after="0" w:line="259" w:lineRule="auto"/>
        <w:ind w:left="715"/>
        <w:jc w:val="left"/>
        <w:rPr>
          <w:sz w:val="28"/>
          <w:szCs w:val="28"/>
        </w:rPr>
      </w:pPr>
    </w:p>
    <w:p w:rsidR="000705B0" w:rsidRPr="009D1A4A" w:rsidRDefault="000705B0" w:rsidP="000705B0">
      <w:pPr>
        <w:spacing w:after="0" w:line="259" w:lineRule="auto"/>
        <w:ind w:firstLine="698"/>
        <w:jc w:val="left"/>
        <w:rPr>
          <w:sz w:val="28"/>
          <w:szCs w:val="28"/>
        </w:rPr>
      </w:pPr>
      <w:r w:rsidRPr="009D1A4A">
        <w:rPr>
          <w:b/>
          <w:sz w:val="28"/>
          <w:szCs w:val="28"/>
        </w:rPr>
        <w:t>Перечень вопросов</w:t>
      </w:r>
      <w:r>
        <w:rPr>
          <w:b/>
          <w:i/>
          <w:sz w:val="28"/>
          <w:szCs w:val="28"/>
        </w:rPr>
        <w:t xml:space="preserve"> </w:t>
      </w:r>
      <w:proofErr w:type="gramStart"/>
      <w:r w:rsidRPr="00206EBB">
        <w:rPr>
          <w:sz w:val="28"/>
          <w:szCs w:val="28"/>
        </w:rPr>
        <w:t>т</w:t>
      </w:r>
      <w:r w:rsidRPr="00206EBB">
        <w:rPr>
          <w:b/>
          <w:sz w:val="28"/>
          <w:szCs w:val="28"/>
        </w:rPr>
        <w:t>еоретических  занятий</w:t>
      </w:r>
      <w:proofErr w:type="gramEnd"/>
      <w:r w:rsidRPr="00206EB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.</w:t>
      </w:r>
      <w:r w:rsidRPr="009D1A4A">
        <w:rPr>
          <w:sz w:val="28"/>
          <w:szCs w:val="28"/>
        </w:rPr>
        <w:t xml:space="preserve"> </w:t>
      </w:r>
    </w:p>
    <w:p w:rsidR="000705B0" w:rsidRPr="00206EBB" w:rsidRDefault="000705B0" w:rsidP="000705B0">
      <w:pPr>
        <w:ind w:left="0" w:firstLine="720"/>
        <w:rPr>
          <w:sz w:val="28"/>
          <w:szCs w:val="28"/>
        </w:rPr>
      </w:pPr>
      <w:r w:rsidRPr="00206EBB">
        <w:rPr>
          <w:sz w:val="28"/>
          <w:szCs w:val="28"/>
        </w:rPr>
        <w:t xml:space="preserve">Цель занятия – усвоение знаний в виде новых понятий, их структурирование, классификация, овладение новыми терминами. </w:t>
      </w:r>
    </w:p>
    <w:p w:rsidR="000705B0" w:rsidRPr="00206EBB" w:rsidRDefault="000705B0" w:rsidP="000705B0">
      <w:pPr>
        <w:spacing w:after="0" w:line="259" w:lineRule="auto"/>
        <w:ind w:firstLine="698"/>
        <w:jc w:val="left"/>
        <w:rPr>
          <w:sz w:val="28"/>
          <w:szCs w:val="28"/>
        </w:rPr>
      </w:pPr>
    </w:p>
    <w:p w:rsidR="000705B0" w:rsidRPr="00206EBB" w:rsidRDefault="000705B0" w:rsidP="000705B0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Основы финансового, бухгалтерского и статистического учета в бюджетных учреждениях.</w:t>
      </w:r>
      <w:r w:rsidRPr="00206EBB">
        <w:rPr>
          <w:sz w:val="28"/>
          <w:szCs w:val="28"/>
        </w:rPr>
        <w:t xml:space="preserve"> Виды учета. Правовой статус государственных (муниципальных) учреждений. Организация и общие принципы ведения бухгалтерского учета в государственных (муниципальных) учреждениях. Особенности учета в казенных учреждениях. Особенности финансового обеспечения деятельности казенных учреждений. </w:t>
      </w:r>
      <w:r w:rsidRPr="00206EBB">
        <w:rPr>
          <w:i/>
          <w:sz w:val="28"/>
          <w:szCs w:val="28"/>
        </w:rPr>
        <w:t>Основы бюджетного и налогового законодательства Российской Федерации.</w:t>
      </w:r>
      <w:r w:rsidRPr="00206EBB">
        <w:rPr>
          <w:sz w:val="28"/>
          <w:szCs w:val="28"/>
        </w:rPr>
        <w:t xml:space="preserve"> Основы бюджетной системы Российской Федерации. Характеристика действующей налоговой системы РФ. </w:t>
      </w:r>
    </w:p>
    <w:p w:rsidR="000705B0" w:rsidRPr="00206EBB" w:rsidRDefault="000705B0" w:rsidP="000705B0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Принципы бюджетирования и контроля расходов.</w:t>
      </w:r>
      <w:r w:rsidRPr="00206EBB">
        <w:rPr>
          <w:sz w:val="28"/>
          <w:szCs w:val="28"/>
        </w:rPr>
        <w:t xml:space="preserve"> Бюджетирование как инструмент финансового планирования. Особенности бюджетирования и управленческого учета в бюджетных организациях. Оценка отклонений от бюджета затрат. </w:t>
      </w:r>
    </w:p>
    <w:p w:rsidR="000705B0" w:rsidRPr="00206EBB" w:rsidRDefault="000705B0" w:rsidP="000705B0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Основы законодательства Российской Федерации о государственных закупках.</w:t>
      </w:r>
      <w:r w:rsidRPr="00206EBB">
        <w:rPr>
          <w:sz w:val="28"/>
          <w:szCs w:val="28"/>
        </w:rPr>
        <w:t xml:space="preserve"> Особенности закупок бюджетными учреждениями и иными юридическими лицами.  Этапы закупочной деятельности. Способы закупки в контрактной системе. Информационное обеспечение закупок. Требования к участникам закупок и условия обеспечения закупок. </w:t>
      </w:r>
    </w:p>
    <w:p w:rsidR="00DA269C" w:rsidRDefault="00DA269C">
      <w:bookmarkStart w:id="0" w:name="_GoBack"/>
      <w:bookmarkEnd w:id="0"/>
    </w:p>
    <w:sectPr w:rsidR="00DA2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5B0"/>
    <w:rsid w:val="000705B0"/>
    <w:rsid w:val="00D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65825-783A-4747-88FF-9884F2EB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5B0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1</cp:revision>
  <dcterms:created xsi:type="dcterms:W3CDTF">2026-09-29T10:21:00Z</dcterms:created>
  <dcterms:modified xsi:type="dcterms:W3CDTF">2026-09-29T10:21:00Z</dcterms:modified>
</cp:coreProperties>
</file>