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C00" w:rsidRPr="00206EBB" w:rsidRDefault="00C01C00" w:rsidP="00C01C00">
      <w:pPr>
        <w:rPr>
          <w:b/>
          <w:sz w:val="28"/>
          <w:szCs w:val="28"/>
        </w:rPr>
      </w:pPr>
      <w:r w:rsidRPr="00206EBB">
        <w:rPr>
          <w:b/>
          <w:sz w:val="28"/>
          <w:szCs w:val="28"/>
        </w:rPr>
        <w:t xml:space="preserve">Примерная тематика итоговых аттестационных работ: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1. Совершенствование механизмов принятия мер по предотвращению конфликта интересов, в том числе после ухода государственного служащего с государственной службы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2. Повышение эффективности кадровых технологий на государственной 219 гражданской/муниципальной службе.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3. Совершенствование механизмов формирования кадрового резерва на государственной гражданской/муниципальной службе.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4. Совершенствование оценочных механизмов на государственной/муниципальной службе 5. Поступление на государственную гражданскую/муниципальную службу: совершенствование правовых и организационных основ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6. Совершенствование системы государственных гарантий на государственной/муниципальной службе 7.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Развитие системы внутреннего контроля за выполнением государственным/муниципальным служащим должностных обязанностей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8. Оптимизация механизмов проверки сведений о доходах, об имуществе и обязательствах имущественного характера на государственной гражданской/муниципальной службе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9. Совершенствование порядка урегулирования служебных споров на государственной/муниципальной службе.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10. Предупреждение конфликта интересов и профессиональная этика на государственной гражданской/муниципальной службе.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11. Совершенствование/разработка процедуры, обеспечивающей проведение служебных расследований случаев коррупционных проявлений со стороны государственных/муниципальных служащих.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12. Совершенствование/разработка стандартов антикоррупционного поведения государственных/муниципальных служащих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13. Функции подразделений кадровых служб органов власти по профилактике коррупционных и иных правонарушений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14. Развитие системы дополнительного профессионального образования на государственной гражданской/муниципальной службе.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15. Организация профессиональной переподготовки, повышения квалификации и стажировки государственных гражданских/муниципальных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16. Сравнительный анализ механизмов реализации мероприятий по профессиональному развитию государственных гражданских служащих в субъектах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17. Оценка эффективности реализации государственных заказов на профессиональную переподготовку, повышение квалификации и стажировку гражданских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18. Взаимосвязь результатов деятельности и дополнительных выплат, поощрений и награждений государственных гражданских/муниципальных служащих.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19. Формирование и реализация программ подготовки кадров для государственной/муниципальной службы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20. Технологии и методы мотивации государственных/муниципальных служащих и обеспечение условий для увеличения результативности профессиональной служебной деятельности.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21. Совершенствование методов стимулирования государственных/ муниципальных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22. Совершенствование системы социальной защищенности государственных/муниципальных служащих как фактора устойчивости государственной/муниципальной службы.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23. Управления человеческими ресурсами на государственной/муниципальной службе: направления совершенствования.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24. Развитие технологий управления профессиональным развитием государственных/муниципальных служащих.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25. Управление организационными изменениями на государственной/муниципальной службе.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26. Совершенствование оценки эффективности деятельности государственных/муниципальных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27. Критерии оценки и условия продвижения государственных/муниципальных служащих. 28. Оптимизация использования материально-технических ресурсов на государственной/муниципальной службе.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29. Разработка методики мониторинга эффективности кадровых процессов в органах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30. Разработка методики организации и проведения испытания гражданского/муниципального служащего.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31. Организация кадровой работы при реорганизации/ликвидации органа власти/сокращении должностей гражданской/муниципальной службы.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32. Организация кадровой работы при обработке, хранении и передаче персональных данных государственных/муниципальных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33. Сравнительный анализ порядка применения и снятия дисциплинарных взысканий на гражданской службе, военной службе и правоохранительной службе.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34. Разработка вариантов взаимосвязи результатов труда и дополнительных выплат, поощрений, награждений государственных/муниципальных служащих.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35. Совершенствование механизма, обеспечивающего соблюдение государственными служащими принципов служебного поведения.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36. Особенности пенсионного обеспечения государственных/муниципальных служащих. 37. Совершенствование организационных и правовых механизмов профессиональной служебной деятельности при предоставлении государственных услуг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38. Внедрение технологий и методов кадровой работы, направленных на повышение профессиональной компетентности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39. Разработка методов определения оптимальной численности государственных служащих 40. Технологии привлечения на государственную/муниципальную службу квалифицированных специалистов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41. Формирование и реализация программ профессионального развития государственных/муниципальных служащих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42. Разработка и внедрение регулярной оценки показателей эффективности и результативности профессиональной служебной деятельности государственных гражданских служащих.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43. Разработка мер нематериальной мотивации государственных гражданских/муниципальных служащих.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44. Разработка и внедрение мероприятий, обеспечивающих развитие профессиональной культуры в органах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45. Особенности организационного проектирования в органах власти.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46. Механизмы обеспечения открытости в деятельности органов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47. Развитие информационно-коммуникационных технологий на государственной/муниципальной службе.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48. Внедрение инновационных технологий в деятельность органов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49. Совершенствование механизмов взаимодействия органов власти и институтов гражданского общества.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50. Развитие системы общественного контроля за деятельностью органов власти/государственных/муниципальных организаций.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51. Организация мониторинга общественного мнения об эффективности государственной/муниципальной службы.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52. Совершенствование системы управления информационно-аналитическим обеспечением в органах власти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53. Совершенствование организации и контроля исполнения управленческих решений в органах власти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54. Взаимодействия органов власти с общественными объединениями и гражданами при предоставлении государственных и муниципальных услуг.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55. Повышение качества и доступности государственных услуг в регионе.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56. Повышение качества и доступности муниципальных услуг.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57. Организация предоставления государственных (муниципальных) услуг в электронном виде.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58. Развитие механизмов досудебного обжалования в органах власти субъектов РФ.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59. Организация предоставления государственных и муниципальных услуг в многофункциональных центрах.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60. Формирование положительного имиджа органов власти.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61. Совершенствование механизмов документационного обеспечения деятельности органов государственной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62. Оптимизация системы межведомственного электронного документооборота в органах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63. Электронная цифровая подпись в системе электронного документооборота органов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64. Организация проектной деятельности в органах власти.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65. Организация регионального управления в сфере/области … (указать).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66. Реализация государственной политики в сфере/области … (указать) в субъекте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67. Применение цифровых технологий и платформенных решений в региональном управлении (на примере конкретной отрасли, сферы, государственных услуг).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68. Создание платформы цифровых сервисов для перевода деятельности органов власти в цифровой формат.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69. Развитие системы инициативного бюджетирования в субъекте РФ.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70. Совершенствование структуры исполнительной власти в субъекте РФ.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71. Перевод государственных программ субъектов РФ на принципы проектного управления.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72. Государственные программы субъекта РФ как инструмент проектной и процессной деятельности государственных органов.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73. Внедрение инновационных технологий в деятельность органов государственной власти субъекта РФ.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74. Реализация антикоррупционной политики в регионе.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75. Оценка эффективности деятельности органов государственной власти субъекта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 76. </w:t>
      </w:r>
      <w:proofErr w:type="spellStart"/>
      <w:r w:rsidRPr="00206EBB">
        <w:rPr>
          <w:sz w:val="28"/>
          <w:szCs w:val="28"/>
        </w:rPr>
        <w:t>Цифровизация</w:t>
      </w:r>
      <w:proofErr w:type="spellEnd"/>
      <w:r w:rsidRPr="00206EBB">
        <w:rPr>
          <w:sz w:val="28"/>
          <w:szCs w:val="28"/>
        </w:rPr>
        <w:t xml:space="preserve"> процессов предоставления государственных и муниципальных услуг. 77. Организация предоставления государственных (муниципальных) услуг в электронном виде.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78. Развитие механизмов досудебного обжалования в органах власти субъектов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79. Технологии и методы повышения открытости деятельности органов государственной власти (органов местного самоуправления).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80. Реализация отраслевых мер совершенствования разрешительной и </w:t>
      </w:r>
      <w:proofErr w:type="spellStart"/>
      <w:r w:rsidRPr="00206EBB">
        <w:rPr>
          <w:sz w:val="28"/>
          <w:szCs w:val="28"/>
        </w:rPr>
        <w:t>контрольнонадзорной</w:t>
      </w:r>
      <w:proofErr w:type="spellEnd"/>
      <w:r w:rsidRPr="00206EBB">
        <w:rPr>
          <w:sz w:val="28"/>
          <w:szCs w:val="28"/>
        </w:rPr>
        <w:t xml:space="preserve"> деятельности в регионе.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81. Механизмы оценки регулирующего воздействия в субъектах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82. Организация взаимодействия органов государственной власти субъекта РФ и органов местного самоуправления.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83. Механизмы взаимодействия органов государственной власти в системе регионального управления.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84. Формирование и продвижение имиджа региона/ муниципального образования.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85. Использование маркетинговых инструментов в развитии региона/ муниципального образования.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86. Направления совершенствования инвестиционной политики в регионе.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87. Развитие механизмов обеспечения благоприятного инвестиционного климата в регионе/ муниципальном образовании.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88. Механизмы формирования и реализации стратегии социально-экономического развития региона/ муниципального образования.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89. Совершенствование системы стратегического управления социально</w:t>
      </w:r>
      <w:r>
        <w:rPr>
          <w:sz w:val="28"/>
          <w:szCs w:val="28"/>
        </w:rPr>
        <w:t>-</w:t>
      </w:r>
      <w:r w:rsidRPr="00206EBB">
        <w:rPr>
          <w:sz w:val="28"/>
          <w:szCs w:val="28"/>
        </w:rPr>
        <w:t xml:space="preserve">экономическим развитием региона/ муниципального образования.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90. Развитие системы планирования и прогнозирования социально-экономического развития в регионе/ муниципальном образовании.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91. Оценка экономического потенциала региона/ муниципального образования.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92. Совершенствование системы мониторинга социально-экономического развития региона/ муниципального образования.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93. Совершенствование механизмов управления государственной собственностью субъекта РФ.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94. Развитие государственной поддержки малого и среднего предпринимательства в регионе.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>95. Государственная поддержка семейного бизнеса в субъекте РФ.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 96. Формирование положительного образа предпринимателя.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97. Оптимизация системы регионального контроля в отношении субъектов малого и среднего предпринимательства.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lastRenderedPageBreak/>
        <w:t xml:space="preserve">98. Создание системы поддержки фермеров и развитие сельской кооперации.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99. Внедрение государственно-частного партнерства в систему управления развитием региона. </w:t>
      </w:r>
    </w:p>
    <w:p w:rsidR="00C01C00" w:rsidRPr="00206EBB" w:rsidRDefault="00C01C00" w:rsidP="00C01C00">
      <w:pPr>
        <w:rPr>
          <w:sz w:val="28"/>
          <w:szCs w:val="28"/>
        </w:rPr>
      </w:pPr>
      <w:r w:rsidRPr="00206EBB">
        <w:rPr>
          <w:sz w:val="28"/>
          <w:szCs w:val="28"/>
        </w:rPr>
        <w:t xml:space="preserve">100. Совершенствование механизмов документационного обеспечения деятельности органов государственной власти. </w:t>
      </w:r>
    </w:p>
    <w:p w:rsidR="00C01C00" w:rsidRDefault="00C01C00" w:rsidP="00C01C00"/>
    <w:p w:rsidR="00054D88" w:rsidRDefault="00054D88">
      <w:bookmarkStart w:id="0" w:name="_GoBack"/>
      <w:bookmarkEnd w:id="0"/>
    </w:p>
    <w:sectPr w:rsidR="00054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C5"/>
    <w:rsid w:val="00054D88"/>
    <w:rsid w:val="005D21C5"/>
    <w:rsid w:val="00C0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25430-5FBF-4F89-94CC-817D63A9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C00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1553</Words>
  <Characters>8856</Characters>
  <Application>Microsoft Office Word</Application>
  <DocSecurity>0</DocSecurity>
  <Lines>73</Lines>
  <Paragraphs>20</Paragraphs>
  <ScaleCrop>false</ScaleCrop>
  <Company/>
  <LinksUpToDate>false</LinksUpToDate>
  <CharactersWithSpaces>10389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Федосеева Зинаида Александров</dc:creator>
  <cp:keywords/>
  <dc:description/>
  <cp:lastModifiedBy>Федосеева Зинаида Александров</cp:lastModifiedBy>
  <cp:revision>2</cp:revision>
  <dcterms:created xsi:type="dcterms:W3CDTF">2026-09-25T09:30:00Z</dcterms:created>
  <dcterms:modified xsi:type="dcterms:W3CDTF">2026-09-25T09:30:00Z</dcterms:modified>
</cp:coreProperties>
</file>