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455" w:rsidRDefault="00484455" w:rsidP="00C95936">
      <w:pPr>
        <w:ind w:left="705" w:firstLine="0"/>
        <w:jc w:val="center"/>
        <w:rPr>
          <w:b/>
          <w:sz w:val="28"/>
          <w:szCs w:val="28"/>
        </w:rPr>
      </w:pPr>
      <w:r w:rsidRPr="00206EBB">
        <w:rPr>
          <w:b/>
          <w:sz w:val="28"/>
          <w:szCs w:val="28"/>
        </w:rPr>
        <w:t>Программа итоговой аттестации</w:t>
      </w:r>
    </w:p>
    <w:p w:rsidR="00E042F4" w:rsidRPr="00206EBB" w:rsidRDefault="00E042F4" w:rsidP="00C95936">
      <w:pPr>
        <w:ind w:left="705" w:firstLine="0"/>
        <w:jc w:val="center"/>
        <w:rPr>
          <w:b/>
          <w:sz w:val="28"/>
          <w:szCs w:val="28"/>
        </w:rPr>
      </w:pPr>
    </w:p>
    <w:p w:rsidR="00484455" w:rsidRPr="00206EBB" w:rsidRDefault="00484455" w:rsidP="00484455">
      <w:pPr>
        <w:rPr>
          <w:sz w:val="28"/>
          <w:szCs w:val="28"/>
        </w:rPr>
      </w:pPr>
      <w:r w:rsidRPr="00206EBB">
        <w:rPr>
          <w:sz w:val="28"/>
          <w:szCs w:val="28"/>
        </w:rPr>
        <w:t xml:space="preserve">Цель итоговой аттестации – установление уровня подготовки выпускника к выполнению профессиональных задач </w:t>
      </w:r>
      <w:proofErr w:type="gramStart"/>
      <w:r w:rsidRPr="00206EBB">
        <w:rPr>
          <w:sz w:val="28"/>
          <w:szCs w:val="28"/>
        </w:rPr>
        <w:t>по  направлению</w:t>
      </w:r>
      <w:proofErr w:type="gramEnd"/>
      <w:r w:rsidRPr="00206EBB">
        <w:rPr>
          <w:sz w:val="28"/>
          <w:szCs w:val="28"/>
        </w:rPr>
        <w:t xml:space="preserve"> подготовки « Государственное и муниципальное управление» . </w:t>
      </w:r>
    </w:p>
    <w:p w:rsidR="00484455" w:rsidRPr="00206EBB" w:rsidRDefault="00484455" w:rsidP="00484455">
      <w:pPr>
        <w:rPr>
          <w:i/>
          <w:sz w:val="28"/>
          <w:szCs w:val="28"/>
        </w:rPr>
      </w:pPr>
      <w:r w:rsidRPr="00206EBB">
        <w:rPr>
          <w:sz w:val="28"/>
          <w:szCs w:val="28"/>
        </w:rPr>
        <w:t xml:space="preserve"> </w:t>
      </w:r>
    </w:p>
    <w:p w:rsidR="00484455" w:rsidRPr="00206EBB" w:rsidRDefault="00484455" w:rsidP="00484455">
      <w:pPr>
        <w:rPr>
          <w:sz w:val="28"/>
          <w:szCs w:val="28"/>
        </w:rPr>
      </w:pPr>
    </w:p>
    <w:p w:rsidR="00484455" w:rsidRPr="00206EBB" w:rsidRDefault="00484455" w:rsidP="00484455">
      <w:pPr>
        <w:rPr>
          <w:sz w:val="28"/>
          <w:szCs w:val="28"/>
        </w:rPr>
      </w:pPr>
      <w:r w:rsidRPr="00206EBB">
        <w:rPr>
          <w:b/>
          <w:sz w:val="28"/>
          <w:szCs w:val="28"/>
        </w:rPr>
        <w:t>Задачи итоговой аттестации</w:t>
      </w:r>
      <w:r w:rsidRPr="00206EBB">
        <w:rPr>
          <w:sz w:val="28"/>
          <w:szCs w:val="28"/>
        </w:rPr>
        <w:t xml:space="preserve">: - определение уровня теоретической подготовки слушателей в конкретной образовательной области, выявление степени </w:t>
      </w:r>
      <w:proofErr w:type="spellStart"/>
      <w:r w:rsidRPr="00206EBB">
        <w:rPr>
          <w:sz w:val="28"/>
          <w:szCs w:val="28"/>
        </w:rPr>
        <w:t>сформированности</w:t>
      </w:r>
      <w:proofErr w:type="spellEnd"/>
      <w:r w:rsidRPr="00206EBB">
        <w:rPr>
          <w:sz w:val="28"/>
          <w:szCs w:val="28"/>
        </w:rPr>
        <w:t xml:space="preserve"> практических умений и навыков слушателей в выбранном ими виде деятельности (выявление знаний обучающихся об актуальных проблемах и тенденциях развития институтов государственной и муниципальной службы, способностей слушателей на основе анализа и систематизации теоретических знаний самостоятельно обосновывать выводы и вырабатывать рекомендации, решать конкретные практические задачи); - соотнесение прогнозируемых и реальных результатов; - анализ полноты реализации образовательной программы; - выявление причин, способствующих или препятствующих полноценной реализации образовательной программы, необходимость внесения корректив в содержание и методику образовательной деятельности.</w:t>
      </w:r>
    </w:p>
    <w:p w:rsidR="00484455" w:rsidRPr="00206EBB" w:rsidRDefault="00484455" w:rsidP="00484455">
      <w:pPr>
        <w:rPr>
          <w:i/>
          <w:sz w:val="28"/>
          <w:szCs w:val="28"/>
        </w:rPr>
      </w:pPr>
      <w:r w:rsidRPr="00206EBB">
        <w:rPr>
          <w:i/>
          <w:sz w:val="28"/>
          <w:szCs w:val="28"/>
        </w:rPr>
        <w:t>Результаты освоения ДПП:</w:t>
      </w:r>
    </w:p>
    <w:p w:rsidR="00484455" w:rsidRPr="00206EBB" w:rsidRDefault="00484455" w:rsidP="00484455">
      <w:pPr>
        <w:rPr>
          <w:sz w:val="28"/>
          <w:szCs w:val="28"/>
        </w:rPr>
      </w:pPr>
    </w:p>
    <w:p w:rsidR="00484455" w:rsidRPr="00206EBB" w:rsidRDefault="00484455" w:rsidP="00484455">
      <w:pPr>
        <w:rPr>
          <w:sz w:val="28"/>
          <w:szCs w:val="28"/>
        </w:rPr>
      </w:pPr>
      <w:r w:rsidRPr="00206EBB">
        <w:rPr>
          <w:sz w:val="28"/>
          <w:szCs w:val="28"/>
        </w:rPr>
        <w:t>-способен обеспечивать приоритет прав и свобод человека; соблюдать нормы законодательства Российской Федерации и служебной этики в своей профессиональной деятельности (ОПК-1);</w:t>
      </w:r>
    </w:p>
    <w:p w:rsidR="00484455" w:rsidRPr="00206EBB" w:rsidRDefault="00484455" w:rsidP="00484455">
      <w:pPr>
        <w:rPr>
          <w:sz w:val="28"/>
          <w:szCs w:val="28"/>
        </w:rPr>
      </w:pPr>
      <w:r w:rsidRPr="00206EBB">
        <w:rPr>
          <w:sz w:val="28"/>
          <w:szCs w:val="28"/>
        </w:rPr>
        <w:t xml:space="preserve"> - способен разрабатывать и реализовывать управленческие решения, меры регулирующего воздействия, в том числе контрольно-надзорные функции, государственные и муниципальные программы на основе анализа </w:t>
      </w:r>
      <w:proofErr w:type="spellStart"/>
      <w:r w:rsidRPr="00206EBB">
        <w:rPr>
          <w:sz w:val="28"/>
          <w:szCs w:val="28"/>
        </w:rPr>
        <w:t>социальноэкономических</w:t>
      </w:r>
      <w:proofErr w:type="spellEnd"/>
      <w:r w:rsidRPr="00206EBB">
        <w:rPr>
          <w:sz w:val="28"/>
          <w:szCs w:val="28"/>
        </w:rPr>
        <w:t xml:space="preserve"> процессов (ОПК-2); </w:t>
      </w:r>
    </w:p>
    <w:p w:rsidR="00484455" w:rsidRPr="00206EBB" w:rsidRDefault="00484455" w:rsidP="00484455">
      <w:pPr>
        <w:rPr>
          <w:sz w:val="28"/>
          <w:szCs w:val="28"/>
        </w:rPr>
      </w:pPr>
      <w:r w:rsidRPr="00206EBB">
        <w:rPr>
          <w:sz w:val="28"/>
          <w:szCs w:val="28"/>
        </w:rPr>
        <w:t xml:space="preserve">- способен анализировать и применять нормы конституционного, административного и служебного права в профессиональной деятельности; использовать правоприменительную практику (ОПК-3); </w:t>
      </w:r>
    </w:p>
    <w:p w:rsidR="00484455" w:rsidRPr="00206EBB" w:rsidRDefault="00484455" w:rsidP="00484455">
      <w:pPr>
        <w:rPr>
          <w:sz w:val="28"/>
          <w:szCs w:val="28"/>
        </w:rPr>
      </w:pPr>
      <w:r w:rsidRPr="00206EBB">
        <w:rPr>
          <w:sz w:val="28"/>
          <w:szCs w:val="28"/>
        </w:rPr>
        <w:t xml:space="preserve">- способен разрабатывать проекты нормативных правовых актов в сфере профессиональной деятельности, осуществлять их правовую и антикоррупционную экспертизу, оценку регулирующего воздействия и последствия их применения (ОПК-4); </w:t>
      </w:r>
    </w:p>
    <w:p w:rsidR="00484455" w:rsidRPr="00206EBB" w:rsidRDefault="00484455" w:rsidP="00484455">
      <w:pPr>
        <w:rPr>
          <w:sz w:val="28"/>
          <w:szCs w:val="28"/>
        </w:rPr>
      </w:pPr>
      <w:r w:rsidRPr="00206EBB">
        <w:rPr>
          <w:sz w:val="28"/>
          <w:szCs w:val="28"/>
        </w:rPr>
        <w:t>- способен использовать в профессиональной деятельности технологии управления государственными и муниципальными финансами, государственным и муниципальным имуществом, закупками для государственных и муниципальных нужд (ОПК-6);</w:t>
      </w:r>
    </w:p>
    <w:p w:rsidR="00484455" w:rsidRPr="00206EBB" w:rsidRDefault="00484455" w:rsidP="00484455">
      <w:pPr>
        <w:rPr>
          <w:sz w:val="28"/>
          <w:szCs w:val="28"/>
        </w:rPr>
      </w:pPr>
      <w:r w:rsidRPr="00206EBB">
        <w:rPr>
          <w:sz w:val="28"/>
          <w:szCs w:val="28"/>
        </w:rPr>
        <w:lastRenderedPageBreak/>
        <w:t xml:space="preserve"> - способен осуществлять внутриорганизационные и межведомственные коммуникации, обеспечивать взаимодействие органов власти с гражданами, коммерческими организациями, институтами гражданского общества, средствами массовой информации (ОПК-7); </w:t>
      </w:r>
    </w:p>
    <w:p w:rsidR="00484455" w:rsidRPr="00206EBB" w:rsidRDefault="00484455" w:rsidP="00484455">
      <w:pPr>
        <w:rPr>
          <w:sz w:val="28"/>
          <w:szCs w:val="28"/>
        </w:rPr>
      </w:pPr>
      <w:r w:rsidRPr="00206EBB">
        <w:rPr>
          <w:sz w:val="28"/>
          <w:szCs w:val="28"/>
        </w:rPr>
        <w:t>- способен понимать принципы работы современных информационных технологий и использовать их для решения задач профессиональной деятельности (ОПК-8).</w:t>
      </w:r>
    </w:p>
    <w:p w:rsidR="00484455" w:rsidRPr="00206EBB" w:rsidRDefault="00484455" w:rsidP="00484455">
      <w:pPr>
        <w:rPr>
          <w:sz w:val="28"/>
          <w:szCs w:val="28"/>
        </w:rPr>
      </w:pPr>
    </w:p>
    <w:p w:rsidR="00484455" w:rsidRPr="00206EBB" w:rsidRDefault="00484455" w:rsidP="00484455">
      <w:pPr>
        <w:rPr>
          <w:sz w:val="28"/>
          <w:szCs w:val="28"/>
        </w:rPr>
      </w:pPr>
      <w:r w:rsidRPr="00206EBB">
        <w:rPr>
          <w:b/>
          <w:sz w:val="28"/>
          <w:szCs w:val="28"/>
        </w:rPr>
        <w:t>Общие требования к итоговым аттестационным испытаниям</w:t>
      </w:r>
      <w:r w:rsidRPr="00206EBB">
        <w:rPr>
          <w:sz w:val="28"/>
          <w:szCs w:val="28"/>
        </w:rPr>
        <w:t xml:space="preserve"> </w:t>
      </w:r>
    </w:p>
    <w:p w:rsidR="00484455" w:rsidRPr="00206EBB" w:rsidRDefault="00484455" w:rsidP="00484455">
      <w:pPr>
        <w:rPr>
          <w:sz w:val="28"/>
          <w:szCs w:val="28"/>
        </w:rPr>
      </w:pPr>
      <w:r w:rsidRPr="00206EBB">
        <w:rPr>
          <w:sz w:val="28"/>
          <w:szCs w:val="28"/>
        </w:rPr>
        <w:t xml:space="preserve">1.Требования, предъявляемы к содержанию итоговой аттестационной работы </w:t>
      </w:r>
    </w:p>
    <w:p w:rsidR="00484455" w:rsidRPr="00206EBB" w:rsidRDefault="00484455" w:rsidP="00484455">
      <w:pPr>
        <w:rPr>
          <w:sz w:val="28"/>
          <w:szCs w:val="28"/>
        </w:rPr>
      </w:pPr>
      <w:r w:rsidRPr="00206EBB">
        <w:rPr>
          <w:sz w:val="28"/>
          <w:szCs w:val="28"/>
        </w:rPr>
        <w:t>1.1. Содержание выпускной работы должно носить аналитический характер, способствовать выявлению проблем в соответствующей сфере деятельности и определению путей их решения. Содержание глав и параграфов должно соответствовать плану выпускной работы. Изложение материала в выпускной работе должно быть грамотным, логичным и последовательным. При изложении материала необходимо соблюдать правила цитирования. Заимствованная информация должна сопровождаться ссылками на источники.</w:t>
      </w:r>
    </w:p>
    <w:p w:rsidR="00484455" w:rsidRPr="00206EBB" w:rsidRDefault="00484455" w:rsidP="00484455">
      <w:pPr>
        <w:rPr>
          <w:sz w:val="28"/>
          <w:szCs w:val="28"/>
        </w:rPr>
      </w:pPr>
      <w:r w:rsidRPr="00206EBB">
        <w:rPr>
          <w:sz w:val="28"/>
          <w:szCs w:val="28"/>
        </w:rPr>
        <w:t xml:space="preserve"> 1.2. Объем и структура выпускной работы </w:t>
      </w:r>
    </w:p>
    <w:p w:rsidR="00484455" w:rsidRPr="00206EBB" w:rsidRDefault="00484455" w:rsidP="00484455">
      <w:pPr>
        <w:rPr>
          <w:sz w:val="28"/>
          <w:szCs w:val="28"/>
        </w:rPr>
      </w:pPr>
      <w:r w:rsidRPr="00206EBB">
        <w:rPr>
          <w:sz w:val="28"/>
          <w:szCs w:val="28"/>
        </w:rPr>
        <w:t>1.2.1.Объем выпускной работы должен составлять 25-30 страниц, не считая библиографического списка и приложений. Структура выпускной работы должна способствовать раскрытию избранной темы. В структуре выпускной работы должны быть: титульный лист, содержание (план); введение; 2-3 главы основного текста, включающие в себя параграфы; заключение; 215 библиографический список и, по необходимости, приложения. В каждой главе должно быть не менее двух параграфов.</w:t>
      </w:r>
    </w:p>
    <w:p w:rsidR="00484455" w:rsidRPr="00206EBB" w:rsidRDefault="00484455" w:rsidP="00484455">
      <w:pPr>
        <w:rPr>
          <w:sz w:val="28"/>
          <w:szCs w:val="28"/>
        </w:rPr>
      </w:pPr>
      <w:r w:rsidRPr="00206EBB">
        <w:rPr>
          <w:sz w:val="28"/>
          <w:szCs w:val="28"/>
        </w:rPr>
        <w:t xml:space="preserve"> 1.2.2.Введение в обязательном порядке должно содержать: актуальность темы работы, степень ее разработанности, теоретическая и/или практическая значимость темы работы. Во введение формулируются объект, предмет, цель и задачи исследования и определяются методы исследования. Характеристика степени разработанности проблемы предполагает авторский анализ имеющихся школ и направлений и научно-практических работ в отношении изучаемого вопроса и указание на то, какие из них стали теоретико-методологической основой работы. Цель исследования заключается в анализе современного состояния соответствующей проблемы и характеристике путей ее решения. Задачи работы соответствуют параграфам – при их формулировании к названию параграфа добавляются слова «проанализировать», «изучить», «разработать», «сформулировать», «выявить», «охарактеризовать» и пр. Объект и предмет исследования вытекают из названия темы работы и ее содержания. Объект представляет собой более крупное социальное явление/процесс, а предмет составляет </w:t>
      </w:r>
      <w:r w:rsidRPr="00206EBB">
        <w:rPr>
          <w:sz w:val="28"/>
          <w:szCs w:val="28"/>
        </w:rPr>
        <w:lastRenderedPageBreak/>
        <w:t xml:space="preserve">только один из аспектов объекта. Следует иметь в виду, что для каждой темы не существует единственно верной формулировки объекта и предмета исследования. Раскрыть обозначенную тему можно с разных аспектов, поэтому объект исследования – это в большей степени то, о чем идет речь в первой главе, а предмет исследования – то, что раскрывается во второй главе. Объем введения должен составлять 2-3 страницы. </w:t>
      </w:r>
    </w:p>
    <w:p w:rsidR="00484455" w:rsidRPr="00206EBB" w:rsidRDefault="00484455" w:rsidP="00484455">
      <w:pPr>
        <w:rPr>
          <w:sz w:val="28"/>
          <w:szCs w:val="28"/>
        </w:rPr>
      </w:pPr>
      <w:r w:rsidRPr="00206EBB">
        <w:rPr>
          <w:sz w:val="28"/>
          <w:szCs w:val="28"/>
        </w:rPr>
        <w:t xml:space="preserve">1.2.3.Основная часть ИАР. Главы и параграфы должны содержать систематизированное изложение и анализ основных проблем исследуемой темы. Первая глава Итоговой аттестационной работы (теоретическая) является аналитическим обзором по теме исследования. Излагаются теоретические аспекты темы на основе анализа опубликованной литературы, рассматриваются дискуссионные вопросы, результатом анализа должна быть оценка состояния проблемы. Вторая и последующие главы должны быть связаны с описанием моделей, методов, подходов к решению обозначенных в выпускной работе проблем, в них анализируется фактический материал, приводятся основные результаты, полученные автором при решении задач выпускной работы, рекомендации по их практическому использованию. Каждую главу следует заканчивать кратким авторским выводом – Таким образом…, Резюмируя выше сказанное…, </w:t>
      </w:r>
      <w:proofErr w:type="gramStart"/>
      <w:r w:rsidRPr="00206EBB">
        <w:rPr>
          <w:sz w:val="28"/>
          <w:szCs w:val="28"/>
        </w:rPr>
        <w:t>В</w:t>
      </w:r>
      <w:proofErr w:type="gramEnd"/>
      <w:r w:rsidRPr="00206EBB">
        <w:rPr>
          <w:sz w:val="28"/>
          <w:szCs w:val="28"/>
        </w:rPr>
        <w:t xml:space="preserve"> заключении отметим, … Проведенный анализ позволяет заключить, … пр. В заключении дается авторская оценка проведенного исследования с точки зрения соответствия полученных результатов поставленной цели, делаются выводы и практические рекомендации по решению проблем, определенных в качестве предмета исследования. Объем заключения - 2-3 страницы. Библиографический список представляет собой оформленный в соответствии с установленными правилами перечень источников, использованных в процессе исследования избранной темы. В приложениях размещаются дополняющие основной текст справочные материалы, таблицы, диаграммы, рисунки, графики, методические, нормативные и другие документы.</w:t>
      </w:r>
    </w:p>
    <w:p w:rsidR="00484455" w:rsidRPr="00206EBB" w:rsidRDefault="00484455" w:rsidP="00484455">
      <w:pPr>
        <w:rPr>
          <w:sz w:val="28"/>
          <w:szCs w:val="28"/>
        </w:rPr>
      </w:pPr>
    </w:p>
    <w:p w:rsidR="00484455" w:rsidRPr="00206EBB" w:rsidRDefault="00484455" w:rsidP="00484455">
      <w:pPr>
        <w:rPr>
          <w:b/>
          <w:sz w:val="28"/>
          <w:szCs w:val="28"/>
        </w:rPr>
      </w:pPr>
      <w:r w:rsidRPr="00206EBB">
        <w:rPr>
          <w:b/>
          <w:sz w:val="28"/>
          <w:szCs w:val="28"/>
        </w:rPr>
        <w:t>Процедура проведения итоговых аттестационных испытаний</w:t>
      </w:r>
    </w:p>
    <w:p w:rsidR="00484455" w:rsidRPr="00206EBB" w:rsidRDefault="00484455" w:rsidP="00484455">
      <w:pPr>
        <w:rPr>
          <w:b/>
          <w:sz w:val="28"/>
          <w:szCs w:val="28"/>
        </w:rPr>
      </w:pPr>
    </w:p>
    <w:p w:rsidR="00484455" w:rsidRPr="00206EBB" w:rsidRDefault="00484455" w:rsidP="00484455">
      <w:pPr>
        <w:rPr>
          <w:sz w:val="28"/>
          <w:szCs w:val="28"/>
        </w:rPr>
      </w:pPr>
      <w:r w:rsidRPr="00206EBB">
        <w:rPr>
          <w:sz w:val="28"/>
          <w:szCs w:val="28"/>
        </w:rPr>
        <w:t xml:space="preserve"> Выпускная аттестационная работа без официальной рецензии и отзыва руководителя к защите не принимается. Автор ИАР имеет право ознакомиться с официальной рецензией и отзывом руководителя о его работе до начала процедуры ее защиты. Выпускная аттестационная работа вместе с официальной рецензией и отзывом руководителя должна быть </w:t>
      </w:r>
      <w:proofErr w:type="gramStart"/>
      <w:r w:rsidRPr="00206EBB">
        <w:rPr>
          <w:sz w:val="28"/>
          <w:szCs w:val="28"/>
        </w:rPr>
        <w:t>сдана  не</w:t>
      </w:r>
      <w:proofErr w:type="gramEnd"/>
      <w:r w:rsidRPr="00206EBB">
        <w:rPr>
          <w:sz w:val="28"/>
          <w:szCs w:val="28"/>
        </w:rPr>
        <w:t xml:space="preserve"> позднее, чем за два дня до защиты работы по расписанию.</w:t>
      </w:r>
    </w:p>
    <w:p w:rsidR="00484455" w:rsidRPr="00206EBB" w:rsidRDefault="00484455" w:rsidP="00484455">
      <w:pPr>
        <w:rPr>
          <w:sz w:val="28"/>
          <w:szCs w:val="28"/>
        </w:rPr>
      </w:pPr>
      <w:r w:rsidRPr="00206EBB">
        <w:rPr>
          <w:sz w:val="28"/>
          <w:szCs w:val="28"/>
        </w:rPr>
        <w:t xml:space="preserve"> Защита выпускной аттестационной работы проводится на открытом заседании итоговой аттестационной комиссии (далее – ИАК) с участием не </w:t>
      </w:r>
      <w:r w:rsidRPr="00206EBB">
        <w:rPr>
          <w:sz w:val="28"/>
          <w:szCs w:val="28"/>
        </w:rPr>
        <w:lastRenderedPageBreak/>
        <w:t>менее двух третей ее состава. Обязательными элементами процедуры защиты являются: - выступление автора ИАР (5-7 мин) либо представление презентации.</w:t>
      </w:r>
    </w:p>
    <w:p w:rsidR="00484455" w:rsidRPr="00206EBB" w:rsidRDefault="00484455" w:rsidP="00484455">
      <w:pPr>
        <w:rPr>
          <w:sz w:val="28"/>
          <w:szCs w:val="28"/>
        </w:rPr>
      </w:pPr>
      <w:r w:rsidRPr="00206EBB">
        <w:rPr>
          <w:sz w:val="28"/>
          <w:szCs w:val="28"/>
        </w:rPr>
        <w:t xml:space="preserve"> В своем выступлении выпускник излагает комиссии основные положения своей работы, формулирует цель и основные задачи, освещает ее структуру, краткое содержание, достигнутые результаты и практические рекомендации. Итоговая аттестационная комиссия выставляет оценку за защиту ИАР на закрытом заседании. Решение комиссии об оценке основывается на результатах ознакомления с текстом работы; содержании отзыва научного руководителя; содержании официальной рецензии; содержании выступления автора выпускной работы; содержании его ответов на вопросы членов ИАК в ходе защиты. По результатам итоговой аттестации выпускника, ИАК принимает решение о предоставлении ему права на ведение соответствующего нового вида профессиональной деятельности и о выдаче диплома о профессиональной переподготовке. Оценка защиты выпускной работы и указанное решение объявляются ИАК в день защиты после оформления в установленном порядке протокола заседания комиссии. Итоговая аттестация проводится </w:t>
      </w:r>
      <w:proofErr w:type="spellStart"/>
      <w:r w:rsidRPr="00206EBB">
        <w:rPr>
          <w:sz w:val="28"/>
          <w:szCs w:val="28"/>
        </w:rPr>
        <w:t>проводится</w:t>
      </w:r>
      <w:proofErr w:type="spellEnd"/>
      <w:r w:rsidRPr="00206EBB">
        <w:rPr>
          <w:sz w:val="28"/>
          <w:szCs w:val="28"/>
        </w:rPr>
        <w:t xml:space="preserve"> по индивидуальному </w:t>
      </w:r>
      <w:proofErr w:type="gramStart"/>
      <w:r w:rsidRPr="00206EBB">
        <w:rPr>
          <w:sz w:val="28"/>
          <w:szCs w:val="28"/>
        </w:rPr>
        <w:t>графику ,</w:t>
      </w:r>
      <w:proofErr w:type="gramEnd"/>
      <w:r w:rsidRPr="00206EBB">
        <w:rPr>
          <w:sz w:val="28"/>
          <w:szCs w:val="28"/>
        </w:rPr>
        <w:t xml:space="preserve">  согласно приказа.</w:t>
      </w:r>
    </w:p>
    <w:p w:rsidR="00484455" w:rsidRPr="00206EBB" w:rsidRDefault="00484455" w:rsidP="00484455">
      <w:pPr>
        <w:rPr>
          <w:sz w:val="28"/>
          <w:szCs w:val="28"/>
        </w:rPr>
      </w:pPr>
      <w:bookmarkStart w:id="0" w:name="_GoBack"/>
      <w:bookmarkEnd w:id="0"/>
    </w:p>
    <w:sectPr w:rsidR="00484455" w:rsidRPr="00206E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5F0A60"/>
    <w:multiLevelType w:val="hybridMultilevel"/>
    <w:tmpl w:val="90520464"/>
    <w:lvl w:ilvl="0" w:tplc="E42E77C2">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0ACC0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0208F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C25E8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8C811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36E21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6BBD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92664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9E474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F1"/>
    <w:rsid w:val="00405CF1"/>
    <w:rsid w:val="00484455"/>
    <w:rsid w:val="008420AC"/>
    <w:rsid w:val="00B25B05"/>
    <w:rsid w:val="00B36DFA"/>
    <w:rsid w:val="00C95936"/>
    <w:rsid w:val="00E04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4975A-A343-42FE-9788-840EA76AA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455"/>
    <w:pPr>
      <w:spacing w:after="13" w:line="268" w:lineRule="auto"/>
      <w:ind w:left="10" w:hanging="10"/>
      <w:jc w:val="both"/>
    </w:pPr>
    <w:rPr>
      <w:rFonts w:ascii="Times New Roman" w:eastAsia="Times New Roman" w:hAnsi="Times New Roman" w:cs="Times New Roman"/>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1246</Words>
  <Characters>7103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Федосеева Зинаида Александров</dc:creator>
  <cp:keywords/>
  <dc:description/>
  <cp:lastModifiedBy>Федосеева Зинаида Александров</cp:lastModifiedBy>
  <cp:revision>5</cp:revision>
  <dcterms:created xsi:type="dcterms:W3CDTF">2026-09-23T09:23:00Z</dcterms:created>
  <dcterms:modified xsi:type="dcterms:W3CDTF">2026-09-25T09:30:00Z</dcterms:modified>
</cp:coreProperties>
</file>